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06" w:rsidRPr="00517656" w:rsidRDefault="00024C47" w:rsidP="00517656">
      <w:pPr>
        <w:pStyle w:val="Titolo"/>
        <w:rPr>
          <w:sz w:val="52"/>
        </w:rPr>
      </w:pPr>
      <w:r w:rsidRPr="00517656">
        <w:rPr>
          <w:sz w:val="52"/>
        </w:rPr>
        <w:t>N</w:t>
      </w:r>
      <w:bookmarkStart w:id="0" w:name="_GoBack"/>
      <w:bookmarkEnd w:id="0"/>
      <w:r w:rsidRPr="00517656">
        <w:rPr>
          <w:sz w:val="52"/>
        </w:rPr>
        <w:t>OTA METODOLOGICA E ISTRUZIONI DI STAMPA</w:t>
      </w:r>
    </w:p>
    <w:p w:rsidR="00024C47" w:rsidRPr="00543EDA" w:rsidRDefault="00024C47" w:rsidP="00517656">
      <w:pPr>
        <w:pStyle w:val="Sottotitolo"/>
        <w:rPr>
          <w:b/>
          <w:color w:val="auto"/>
        </w:rPr>
      </w:pPr>
      <w:r w:rsidRPr="00543EDA">
        <w:rPr>
          <w:b/>
          <w:color w:val="auto"/>
        </w:rPr>
        <w:t>Struttura e funzionamento delle carte</w:t>
      </w:r>
    </w:p>
    <w:p w:rsidR="00543EDA" w:rsidRPr="00543EDA" w:rsidRDefault="00543EDA" w:rsidP="00543EDA">
      <w:pPr>
        <w:jc w:val="both"/>
      </w:pPr>
      <w:r w:rsidRPr="00543EDA">
        <w:t xml:space="preserve">"Il Soccorso Inclusivo delle Pubbliche Assistenze Anpas - Le Carte" è un </w:t>
      </w:r>
      <w:r>
        <w:t>ausilio pensato per essere stampato</w:t>
      </w:r>
      <w:r w:rsidRPr="00543EDA">
        <w:t xml:space="preserve"> da una stamperia professionale. Le carte sono organizzate per argomento e colore. Ogni macro-argomento, indicato nell'indice, è contraddistinto da un colore specifico che si ripete sul bordo di ciascuna carta (per un totale di 104 pagine).</w:t>
      </w:r>
    </w:p>
    <w:p w:rsidR="00543EDA" w:rsidRPr="00543EDA" w:rsidRDefault="00543EDA" w:rsidP="00543EDA">
      <w:pPr>
        <w:jc w:val="both"/>
      </w:pPr>
      <w:r w:rsidRPr="00543EDA">
        <w:t>Le pagine da 4 a 6 delle carte contengono sistemi di comunicazione gestuale e tattile che supportano il linguaggio. Questi metodi comprendono modalità verbali e non verbali:</w:t>
      </w:r>
    </w:p>
    <w:p w:rsidR="00543EDA" w:rsidRPr="00543EDA" w:rsidRDefault="00543EDA" w:rsidP="00543EDA">
      <w:pPr>
        <w:numPr>
          <w:ilvl w:val="0"/>
          <w:numId w:val="1"/>
        </w:numPr>
        <w:jc w:val="both"/>
      </w:pPr>
      <w:r w:rsidRPr="00543EDA">
        <w:rPr>
          <w:b/>
          <w:bCs/>
        </w:rPr>
        <w:t xml:space="preserve">Sistema </w:t>
      </w:r>
      <w:proofErr w:type="spellStart"/>
      <w:r w:rsidRPr="00543EDA">
        <w:rPr>
          <w:b/>
          <w:bCs/>
        </w:rPr>
        <w:t>Malossi</w:t>
      </w:r>
      <w:proofErr w:type="spellEnd"/>
      <w:r w:rsidRPr="00543EDA">
        <w:t xml:space="preserve"> (pagina 4): Questo metodo utilizza la mano </w:t>
      </w:r>
      <w:r>
        <w:t>di chi riceve il</w:t>
      </w:r>
      <w:r w:rsidRPr="00543EDA">
        <w:t xml:space="preserve"> messaggio come una sorta di "tastiera". Toccare o pizzicare specifici "punti" sulla mano corrisponde a lettere precise dell'alfabeto. Questo sistema è utile per comunicare direttamente con persone con sordocecità. Può essere utilizzato anche da volontari non </w:t>
      </w:r>
      <w:r>
        <w:t>esperti</w:t>
      </w:r>
      <w:r w:rsidRPr="00543EDA">
        <w:t xml:space="preserve">, indossando un guanto </w:t>
      </w:r>
      <w:r>
        <w:t xml:space="preserve">su cui trascrivere </w:t>
      </w:r>
      <w:r w:rsidRPr="00543EDA">
        <w:t xml:space="preserve">le </w:t>
      </w:r>
      <w:r>
        <w:t>lettere da toccare o pizzicare ed</w:t>
      </w:r>
      <w:r w:rsidRPr="00543EDA">
        <w:t xml:space="preserve"> utilizzando la scheda illustrata</w:t>
      </w:r>
      <w:r>
        <w:t xml:space="preserve"> come guida</w:t>
      </w:r>
      <w:r w:rsidRPr="00543EDA">
        <w:t>. È richiesta una buona funzionalità cognitiva.</w:t>
      </w:r>
    </w:p>
    <w:p w:rsidR="00543EDA" w:rsidRPr="00543EDA" w:rsidRDefault="00543EDA" w:rsidP="00543EDA">
      <w:pPr>
        <w:numPr>
          <w:ilvl w:val="0"/>
          <w:numId w:val="1"/>
        </w:numPr>
        <w:jc w:val="both"/>
      </w:pPr>
      <w:r w:rsidRPr="00543EDA">
        <w:rPr>
          <w:b/>
          <w:bCs/>
        </w:rPr>
        <w:t>Stampatello sulla mano</w:t>
      </w:r>
      <w:r w:rsidRPr="00543EDA">
        <w:t xml:space="preserve"> (pagina 5): Questo metodo</w:t>
      </w:r>
      <w:r>
        <w:t xml:space="preserve"> </w:t>
      </w:r>
      <w:r w:rsidRPr="00543EDA">
        <w:t xml:space="preserve">semplice ed immediato </w:t>
      </w:r>
      <w:r>
        <w:t>consiste nello</w:t>
      </w:r>
      <w:r w:rsidRPr="00543EDA">
        <w:t xml:space="preserve"> scrivere ogni lettera di una parola sul palmo della mano o su altre parti del corpo della persona sordocieca. Richiede conoscenza pregressa della scrittura e lettura. È spesso utilizzato con persone che hanno avuto la vista ma l'hanno persa per cause maggiori</w:t>
      </w:r>
      <w:r>
        <w:t>, come ad esempio una malattia od un incidente</w:t>
      </w:r>
      <w:r w:rsidRPr="00543EDA">
        <w:t>.</w:t>
      </w:r>
    </w:p>
    <w:p w:rsidR="00543EDA" w:rsidRPr="00543EDA" w:rsidRDefault="00543EDA" w:rsidP="00543EDA">
      <w:pPr>
        <w:numPr>
          <w:ilvl w:val="0"/>
          <w:numId w:val="1"/>
        </w:numPr>
        <w:jc w:val="both"/>
      </w:pPr>
      <w:r w:rsidRPr="00543EDA">
        <w:rPr>
          <w:b/>
          <w:bCs/>
        </w:rPr>
        <w:t>Dattilologia</w:t>
      </w:r>
      <w:r w:rsidRPr="00543EDA">
        <w:t xml:space="preserve"> (pagina 6): Questo metodo coinvolge movimenti e posizioni delle dita per segnalare ciascuna lettera dell'alfabeto, come mostrato nelle immagini. Anche qui è necessaria una buona funzionalità cognitiva.</w:t>
      </w:r>
    </w:p>
    <w:p w:rsidR="00543EDA" w:rsidRPr="00543EDA" w:rsidRDefault="00543EDA" w:rsidP="00543EDA">
      <w:pPr>
        <w:jc w:val="both"/>
      </w:pPr>
      <w:r w:rsidRPr="00543EDA">
        <w:t xml:space="preserve">Le pagine successive presentano la </w:t>
      </w:r>
      <w:r w:rsidRPr="00987A87">
        <w:rPr>
          <w:b/>
        </w:rPr>
        <w:t>comunicazione pittografica</w:t>
      </w:r>
      <w:r w:rsidRPr="00543EDA">
        <w:t xml:space="preserve"> basata su immagini standard e disegni. Questa modalità facilita la comunicazione recettiva ed espressiva mediante il riconoscimento di immagini. È utilizzata principalmente da persone vedenti o con residuo visivo, mostrando specifiche immagini per trasmettere o raccogliere messaggi. Si raccomanda di mostrare una sola immagine alla volta, con la parola corrispondente riprodotta nella scheda.</w:t>
      </w:r>
    </w:p>
    <w:p w:rsidR="00543EDA" w:rsidRPr="00543EDA" w:rsidRDefault="00FF0BB9" w:rsidP="00543EDA">
      <w:pPr>
        <w:jc w:val="both"/>
      </w:pPr>
      <w:r>
        <w:t>Ogni carta contiene anche la traccia per il</w:t>
      </w:r>
      <w:r w:rsidR="00543EDA" w:rsidRPr="00543EDA">
        <w:t xml:space="preserve"> </w:t>
      </w:r>
      <w:r w:rsidR="00543EDA" w:rsidRPr="00987A87">
        <w:rPr>
          <w:b/>
        </w:rPr>
        <w:t>testo Braille</w:t>
      </w:r>
      <w:r w:rsidR="00543EDA" w:rsidRPr="00543EDA">
        <w:t xml:space="preserve">, un metodo di lettura e scrittura utilizzato dalle persone cieche. </w:t>
      </w:r>
      <w:r w:rsidR="001E691F">
        <w:t xml:space="preserve">Il </w:t>
      </w:r>
      <w:r w:rsidR="001E691F" w:rsidRPr="00543EDA">
        <w:t>testo</w:t>
      </w:r>
      <w:r w:rsidR="00543EDA" w:rsidRPr="00543EDA">
        <w:t xml:space="preserve"> in rilievo rappresenta le </w:t>
      </w:r>
      <w:r w:rsidR="00987A87">
        <w:t>parole descritte nella carta</w:t>
      </w:r>
      <w:r w:rsidR="00543EDA" w:rsidRPr="00543EDA">
        <w:t>. "Il Soccorso Inclusivo delle Pubbliche Assistenze Anpas - Le Carte" sono state concepite per essere stampate da stamperie Braille, che possono applicare direttamente il testo Braille sulla carta.</w:t>
      </w:r>
    </w:p>
    <w:p w:rsidR="00543EDA" w:rsidRPr="00543EDA" w:rsidRDefault="00543EDA" w:rsidP="00543EDA">
      <w:pPr>
        <w:jc w:val="both"/>
      </w:pPr>
      <w:r w:rsidRPr="00543EDA">
        <w:rPr>
          <w:b/>
          <w:bCs/>
        </w:rPr>
        <w:t>Istruzioni di Stampa</w:t>
      </w:r>
      <w:r w:rsidR="00290C8E">
        <w:rPr>
          <w:b/>
          <w:bCs/>
        </w:rPr>
        <w:t xml:space="preserve"> (per stampa professionale)</w:t>
      </w:r>
    </w:p>
    <w:p w:rsidR="00543EDA" w:rsidRPr="00543EDA" w:rsidRDefault="00543EDA" w:rsidP="00543EDA">
      <w:pPr>
        <w:jc w:val="both"/>
      </w:pPr>
      <w:r w:rsidRPr="00543EDA">
        <w:t>"Il Soccorso Inclusivo delle Pubbliche Assistenze Anpas - Le Carte" è un ausilio progettato per la stampa professionale, poiché ogni pagina contiene già i segni di stampa necessari. Si consiglia di stampare fronte/retro per ridurre l'ingombro. In basso a sinistra è previsto uno spazio</w:t>
      </w:r>
      <w:r w:rsidR="006A62A9">
        <w:t xml:space="preserve"> (cerchietto nero)</w:t>
      </w:r>
      <w:r w:rsidRPr="00543EDA">
        <w:t xml:space="preserve"> per forare le carte ed inserirle in un anello o un moschettone, rendendole facili da trasportare senza rischio di smarrimento.</w:t>
      </w:r>
    </w:p>
    <w:p w:rsidR="00F10797" w:rsidRDefault="00543EDA" w:rsidP="00D753E2">
      <w:pPr>
        <w:jc w:val="both"/>
      </w:pPr>
      <w:r w:rsidRPr="00543EDA">
        <w:t xml:space="preserve">Si raccomanda di stampare su cartonato plastificato con uno spessore indicativo tra </w:t>
      </w:r>
      <w:r w:rsidR="00F47369" w:rsidRPr="00F47369">
        <w:t>200</w:t>
      </w:r>
      <w:r w:rsidR="00F47369">
        <w:t xml:space="preserve">gr e </w:t>
      </w:r>
      <w:r w:rsidR="00F47369" w:rsidRPr="00F47369">
        <w:t>350gr</w:t>
      </w:r>
      <w:r w:rsidRPr="00543EDA">
        <w:t>, con stampa fronte/retro. Per il testo Braille, è consigliabile rivolgersi a stamperie Braille come l'Associazione Progresso Ciechi (</w:t>
      </w:r>
      <w:hyperlink r:id="rId5" w:tgtFrame="_new" w:history="1">
        <w:r w:rsidRPr="00543EDA">
          <w:rPr>
            <w:rStyle w:val="Collegamentoipertestuale"/>
          </w:rPr>
          <w:t>http://www.progressociechi.it/</w:t>
        </w:r>
      </w:hyperlink>
      <w:r w:rsidRPr="00543EDA">
        <w:t>), che offrono servizi di stampa Braille e spedizione in tutta Italia.</w:t>
      </w:r>
      <w:r w:rsidR="00F10797">
        <w:t xml:space="preserve"> </w:t>
      </w:r>
      <w:r w:rsidR="00F10797">
        <w:br/>
      </w:r>
      <w:r w:rsidRPr="00543EDA">
        <w:t xml:space="preserve">È possibile anche stampare </w:t>
      </w:r>
      <w:r w:rsidR="00B35608" w:rsidRPr="00B35608">
        <w:t xml:space="preserve">etichette adesive Braille personalizzate da applicare direttamente </w:t>
      </w:r>
      <w:r w:rsidRPr="00543EDA">
        <w:t xml:space="preserve">sugli spazi appositi </w:t>
      </w:r>
      <w:r w:rsidR="00B35608">
        <w:t>delle</w:t>
      </w:r>
      <w:r w:rsidRPr="00543EDA">
        <w:t xml:space="preserve"> carte. Le dimensioni delle carte sono in formato A5 per garantire una visione ottimale delle immagini.</w:t>
      </w:r>
      <w:r w:rsidR="00B35608">
        <w:t xml:space="preserve"> </w:t>
      </w:r>
      <w:r w:rsidR="00F10797">
        <w:t xml:space="preserve"> </w:t>
      </w:r>
    </w:p>
    <w:p w:rsidR="00F10797" w:rsidRPr="00D753E2" w:rsidRDefault="00F10797" w:rsidP="00D753E2">
      <w:pPr>
        <w:jc w:val="both"/>
      </w:pPr>
      <w:r>
        <w:t>Le carte possono essere tenute</w:t>
      </w:r>
      <w:r w:rsidRPr="00F10797">
        <w:t xml:space="preserve"> “comodamente a portata di mano” all’interno del</w:t>
      </w:r>
      <w:r>
        <w:t xml:space="preserve"> cruscotto o del</w:t>
      </w:r>
      <w:r w:rsidRPr="00F10797">
        <w:t xml:space="preserve"> vano guida dell’ambulanza di prima partenza o del mezzo più utilizzato.</w:t>
      </w:r>
    </w:p>
    <w:sectPr w:rsidR="00F10797" w:rsidRPr="00D753E2" w:rsidSect="00F47369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3070D"/>
    <w:multiLevelType w:val="multilevel"/>
    <w:tmpl w:val="4B22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91"/>
    <w:rsid w:val="00024C47"/>
    <w:rsid w:val="000F7134"/>
    <w:rsid w:val="00152306"/>
    <w:rsid w:val="00152889"/>
    <w:rsid w:val="001E691F"/>
    <w:rsid w:val="002726F6"/>
    <w:rsid w:val="00290C8E"/>
    <w:rsid w:val="002F5312"/>
    <w:rsid w:val="0036664E"/>
    <w:rsid w:val="004A4C21"/>
    <w:rsid w:val="004B3688"/>
    <w:rsid w:val="004D6992"/>
    <w:rsid w:val="00517656"/>
    <w:rsid w:val="00543EDA"/>
    <w:rsid w:val="005D2238"/>
    <w:rsid w:val="006A62A9"/>
    <w:rsid w:val="00761291"/>
    <w:rsid w:val="007C596C"/>
    <w:rsid w:val="007D6DA7"/>
    <w:rsid w:val="00816CAB"/>
    <w:rsid w:val="00884268"/>
    <w:rsid w:val="008B21DB"/>
    <w:rsid w:val="008B74AC"/>
    <w:rsid w:val="00986D0A"/>
    <w:rsid w:val="00987A87"/>
    <w:rsid w:val="00AB02D9"/>
    <w:rsid w:val="00AC32B3"/>
    <w:rsid w:val="00B35608"/>
    <w:rsid w:val="00B67EA9"/>
    <w:rsid w:val="00D753E2"/>
    <w:rsid w:val="00F10797"/>
    <w:rsid w:val="00F47369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5D09"/>
  <w15:chartTrackingRefBased/>
  <w15:docId w15:val="{7704BE35-3BAC-4872-8735-1FBB6990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5176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17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1765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17656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D753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gressociechi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Raissa Sangiorgi</dc:creator>
  <cp:keywords/>
  <dc:description/>
  <cp:lastModifiedBy>Raissa Sangiorgi</cp:lastModifiedBy>
  <cp:revision>20</cp:revision>
  <dcterms:created xsi:type="dcterms:W3CDTF">2023-06-13T13:08:00Z</dcterms:created>
  <dcterms:modified xsi:type="dcterms:W3CDTF">2023-08-22T11:00:00Z</dcterms:modified>
</cp:coreProperties>
</file>